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黑体" w:eastAsia="方正小标宋_GBK"/>
          <w:color w:val="FF0000"/>
          <w:spacing w:val="34"/>
          <w:sz w:val="48"/>
          <w:szCs w:val="48"/>
        </w:rPr>
      </w:pPr>
      <w:r>
        <w:rPr>
          <w:rFonts w:hint="eastAsia" w:ascii="方正小标宋_GBK" w:hAnsi="黑体" w:eastAsia="方正小标宋_GBK"/>
          <w:color w:val="FF0000"/>
          <w:spacing w:val="34"/>
          <w:sz w:val="48"/>
          <w:szCs w:val="48"/>
        </w:rPr>
        <w:t>江苏开放大学（江苏城市职业学院）</w:t>
      </w:r>
    </w:p>
    <w:p>
      <w:pPr>
        <w:jc w:val="center"/>
        <w:rPr>
          <w:rFonts w:ascii="方正小标宋_GBK" w:hAnsi="黑体" w:eastAsia="方正小标宋_GBK"/>
          <w:color w:val="FF0000"/>
          <w:spacing w:val="34"/>
          <w:sz w:val="52"/>
          <w:szCs w:val="52"/>
        </w:rPr>
      </w:pPr>
      <w:r>
        <w:rPr>
          <w:rFonts w:hint="eastAsia" w:ascii="方正小标宋_GBK" w:hAnsi="黑体" w:eastAsia="方正小标宋_GBK"/>
          <w:color w:val="FF0000"/>
          <w:spacing w:val="34"/>
          <w:sz w:val="52"/>
          <w:szCs w:val="52"/>
        </w:rPr>
        <w:t>思想政治教育研究会文件</w:t>
      </w:r>
    </w:p>
    <w:p>
      <w:pPr>
        <w:jc w:val="center"/>
        <w:rPr>
          <w:rFonts w:ascii="宋体" w:hAnsi="宋体" w:eastAsia="宋体"/>
          <w:szCs w:val="21"/>
        </w:rPr>
      </w:pPr>
    </w:p>
    <w:p>
      <w:pPr>
        <w:jc w:val="center"/>
        <w:rPr>
          <w:rFonts w:ascii="仿宋_GB2312" w:hAnsi="宋体" w:eastAsia="仿宋_GB2312"/>
          <w:sz w:val="28"/>
          <w:szCs w:val="28"/>
        </w:rPr>
      </w:pPr>
      <w:r>
        <w:rPr>
          <w:rFonts w:hint="eastAsia" w:ascii="仿宋_GB2312" w:hAnsi="宋体" w:eastAsia="仿宋_GB2312"/>
          <w:sz w:val="28"/>
          <w:szCs w:val="28"/>
        </w:rPr>
        <w:t>苏开大思研会〔201</w:t>
      </w:r>
      <w:r>
        <w:rPr>
          <w:rFonts w:hint="eastAsia" w:ascii="仿宋_GB2312" w:hAnsi="宋体" w:eastAsia="仿宋_GB2312"/>
          <w:sz w:val="28"/>
          <w:szCs w:val="28"/>
          <w:lang w:val="en-US" w:eastAsia="zh-CN"/>
        </w:rPr>
        <w:t>7</w:t>
      </w: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号</w:t>
      </w:r>
    </w:p>
    <w:p>
      <w:pPr>
        <w:jc w:val="left"/>
        <w:rPr>
          <w:rFonts w:asciiTheme="majorEastAsia" w:hAnsiTheme="majorEastAsia" w:eastAsiaTheme="majorEastAsia"/>
          <w:sz w:val="30"/>
          <w:szCs w:val="30"/>
        </w:rPr>
      </w:pPr>
      <w:r>
        <w:rPr>
          <w:rFonts w:asciiTheme="majorEastAsia" w:hAnsiTheme="majorEastAsia" w:eastAsiaTheme="majorEastAsia"/>
          <w:sz w:val="30"/>
          <w:szCs w:val="30"/>
        </w:rPr>
        <mc:AlternateContent>
          <mc:Choice Requires="wps">
            <w:drawing>
              <wp:anchor distT="0" distB="0" distL="114300" distR="114300" simplePos="0" relativeHeight="251658240" behindDoc="0" locked="0" layoutInCell="1" allowOverlap="1">
                <wp:simplePos x="0" y="0"/>
                <wp:positionH relativeFrom="page">
                  <wp:posOffset>1152525</wp:posOffset>
                </wp:positionH>
                <wp:positionV relativeFrom="margin">
                  <wp:posOffset>1832610</wp:posOffset>
                </wp:positionV>
                <wp:extent cx="5257800" cy="0"/>
                <wp:effectExtent l="19050" t="22860" r="19050" b="1524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28575">
                          <a:solidFill>
                            <a:srgbClr val="FF0000"/>
                          </a:solidFill>
                          <a:round/>
                        </a:ln>
                      </wps:spPr>
                      <wps:bodyPr/>
                    </wps:wsp>
                  </a:graphicData>
                </a:graphic>
              </wp:anchor>
            </w:drawing>
          </mc:Choice>
          <mc:Fallback>
            <w:pict>
              <v:shape id="AutoShape 2" o:spid="_x0000_s1026" o:spt="32" type="#_x0000_t32" style="position:absolute;left:0pt;margin-left:90.75pt;margin-top:144.3pt;height:0pt;width:414pt;mso-position-horizontal-relative:page;mso-position-vertical-relative:margin;z-index:251658240;mso-width-relative:page;mso-height-relative:page;" filled="f" stroked="t" coordsize="21600,21600" o:gfxdata="UEsDBAoAAAAAAIdO4kAAAAAAAAAAAAAAAAAEAAAAZHJzL1BLAwQUAAAACACHTuJAU+Gh5tYAAAAM&#10;AQAADwAAAGRycy9kb3ducmV2LnhtbE2PzU7DMBCE70i8g7VI3KjtSo3SEKcHJE6IA00krm68JKH+&#10;iWInDTw9WwkJjjP7aXamPKzOsgWnOASvQG4EMPRtMIPvFDT180MOLCbtjbbBo4IvjHCobm9KXZhw&#10;8W+4HFPHKMTHQivoUxoLzmPbo9NxE0b0dPsIk9OJ5NRxM+kLhTvLt0Jk3OnB04dej/jUY3s+zk7B&#10;5+v0Xr8YK3dnWS/ZWjdy/m6Uur+T4hFYwjX9wXCtT9Whok6nMHsTmSWdyx2hCrZ5ngG7EkLsyTr9&#10;Wrwq+f8R1Q9QSwMEFAAAAAgAh07iQBeiSq67AQAAZQMAAA4AAABkcnMvZTJvRG9jLnhtbK1TTY/b&#10;IBC9V+p/QNwbO5bSjaw4qyqr9LJtI+32BxDANiowaCBx8u87kI9u21tVH5Bh5r2ZeQ9Wjydn2VFj&#10;NOA7Pp/VnGkvQRk/dPz76/bDkrOYhFfCgtcdP+vIH9fv362m0OoGRrBKIyMSH9spdHxMKbRVFeWo&#10;nYgzCNpTsAd0ItEWh0qhmIjd2aqp64/VBKgCgtQx0unTJcjXhb/vtUzf+j7qxGzHqbdUVizrPq/V&#10;eiXaAUUYjby2If6hCyeMp6J3qieRBDug+YvKGYkQoU8zCa6CvjdSlxlomnn9xzQvowi6zELixHCX&#10;Kf4/Wvn1uENmFHnHmReOLPp0SFAqsybLM4XYUtbG7zAPKE/+JTyD/BGZh80o/KBL8us5EHaeEdVv&#10;kLyJgYrspy+gKEcQf9Hq1KPLlKQCOxVLzndL9CkxSYeLZvGwrMk5eYtVor0BA8b0WYNj+afjMaEw&#10;w5g24D0ZDzgvZcTxOabclmhvgFzVw9ZYW/y3nk0db5aLh0VBRLBG5WjOizjsNxbZUdAV2m5r+sqQ&#10;FHmbhnDw6lLF+qsGeeyLgHtQ5x3etCEvSzvXe5cvy9t9Qf96He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Gh5tYAAAAMAQAADwAAAAAAAAABACAAAAAiAAAAZHJzL2Rvd25yZXYueG1sUEsBAhQA&#10;FAAAAAgAh07iQBeiSq67AQAAZQMAAA4AAAAAAAAAAQAgAAAAJQEAAGRycy9lMm9Eb2MueG1sUEsF&#10;BgAAAAAGAAYAWQEAAFIFAAAAAA==&#10;">
                <v:fill on="f" focussize="0,0"/>
                <v:stroke weight="2.25pt" color="#FF0000" joinstyle="round"/>
                <v:imagedata o:title=""/>
                <o:lock v:ext="edit" aspectratio="f"/>
              </v:shape>
            </w:pict>
          </mc:Fallback>
        </mc:AlternateContent>
      </w:r>
    </w:p>
    <w:p>
      <w:pPr>
        <w:jc w:val="center"/>
        <w:rPr>
          <w:rFonts w:hint="eastAsia" w:ascii="方正小标宋_GBK" w:hAnsi="黑体" w:eastAsia="方正小标宋_GBK"/>
          <w:b/>
          <w:color w:val="FF0000"/>
          <w:spacing w:val="34"/>
          <w:sz w:val="32"/>
          <w:szCs w:val="32"/>
        </w:rPr>
      </w:pPr>
      <w:r>
        <w:rPr>
          <w:rFonts w:hint="eastAsia" w:ascii="方正小标宋_GBK" w:hAnsi="黑体" w:eastAsia="方正小标宋_GBK"/>
          <w:b/>
          <w:color w:val="FF0000"/>
          <w:spacing w:val="34"/>
          <w:sz w:val="32"/>
          <w:szCs w:val="32"/>
        </w:rPr>
        <w:t>江苏开放大学（江苏城市职业学院）</w:t>
      </w:r>
    </w:p>
    <w:p>
      <w:pPr>
        <w:jc w:val="center"/>
        <w:rPr>
          <w:rFonts w:hint="eastAsia" w:ascii="方正小标宋_GBK" w:hAnsi="黑体" w:eastAsia="方正小标宋_GBK"/>
          <w:b/>
          <w:color w:val="FF0000"/>
          <w:spacing w:val="34"/>
          <w:sz w:val="32"/>
          <w:szCs w:val="32"/>
        </w:rPr>
      </w:pPr>
      <w:r>
        <w:rPr>
          <w:rFonts w:hint="eastAsia" w:ascii="方正小标宋_GBK" w:hAnsi="黑体" w:eastAsia="方正小标宋_GBK"/>
          <w:b/>
          <w:color w:val="FF0000"/>
          <w:spacing w:val="34"/>
          <w:sz w:val="32"/>
          <w:szCs w:val="32"/>
        </w:rPr>
        <w:t>思想政治教育研究会2017年工作计划</w:t>
      </w:r>
    </w:p>
    <w:p>
      <w:pPr>
        <w:jc w:val="both"/>
        <w:rPr>
          <w:sz w:val="44"/>
          <w:szCs w:val="44"/>
        </w:rPr>
      </w:pPr>
    </w:p>
    <w:p>
      <w:pPr>
        <w:ind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2017年，江苏开放大学（江苏城市职业学院）思想政治教育研究会将以习近平总书记在全国高校思想政治工作会议上的讲话精神为指导，以党的十九次代表大会精神学习宣传为重点，结合我校办学系统思想政治教育工作实际，依托常务理事会，努力做好各项工作。</w:t>
      </w:r>
    </w:p>
    <w:p>
      <w:pPr>
        <w:ind w:firstLine="600"/>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一、做好思政课题指导和验收工作</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课题结项工作。2016年立项的35个思政研究课题原则上2017年应该结题。研究会将在调查研究的基础上，对可以结项的及时办理结项，按期不能结项的要履行延期手续。召开重点课题结项答辩会，答辩会地点就近安排在市县开大（电大）。</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2.课题经费划拨到位。2016年课题首批划拨经费60%，余款视课题进展情况于2017年上半年拨付到位。</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3.下半年启动优秀思政教育科研成果评奖工作。</w:t>
      </w:r>
    </w:p>
    <w:p>
      <w:pPr>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二、做好培训工作</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2017年思政研究会培训工作将采用集中与分散相结合的方式进行。</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1.集中培训安排在暑假期间进行。培训内容和方式由思政研究会会同学生工作处、通识教育学院共同研究，拿出方案报理事长批准。</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2.分散培训由常务理事提出培训方案，报理事长批准，采取理事会和市县开大合作的方式举行，把培训进一步向市县开大延伸。</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3.开展主题调研活动。主题调研的内容以江苏开放大学（江苏城市职业学院）办学系统学生政治思想教育和品德修养教育为主，分专题组建调研组开展调研活动。</w:t>
      </w:r>
    </w:p>
    <w:p>
      <w:pPr>
        <w:ind w:firstLine="6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三、加强理事会建设，实现理事会工作常态化、机制化运行</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1.按中央提出的五大发展理念要求，加强常务理事之间的沟通协调，创新工作形式和方法，共享发展成果，鼓励理事会成员提出工作建议和意见。</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2.开好常务理事会。利用QQ群、微信群等方式加强日常沟通，重大事项或大型活动须常务理事会通过方可实施。</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3.做好学校官方微信平台等新媒体的推广应用工作，增强利用新媒体新技术提高工作效率、扩大工作影响的自觉性。</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4.自觉遵守廉洁纪律。研究会的经费使用阳光、公开，会议、活动以及出访等工作严格执行“八项规定”等廉洁纪律。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江苏开放大学</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江苏城市职业学院</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思</w:t>
      </w:r>
      <w:r>
        <w:rPr>
          <w:rFonts w:hint="eastAsia" w:ascii="仿宋_GB2312" w:hAnsi="仿宋_GB2312" w:eastAsia="仿宋_GB2312" w:cs="仿宋_GB2312"/>
          <w:color w:val="000000" w:themeColor="text1"/>
          <w:sz w:val="30"/>
          <w:szCs w:val="30"/>
          <w14:textFill>
            <w14:solidFill>
              <w14:schemeClr w14:val="tx1"/>
            </w14:solidFill>
          </w14:textFill>
        </w:rPr>
        <w:t>想政治教育研究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2017年3月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28日</w:t>
      </w:r>
    </w:p>
    <w:p>
      <w:pPr>
        <w:ind w:firstLine="4650" w:firstLineChars="1550"/>
        <w:jc w:val="left"/>
        <w:rPr>
          <w:rFonts w:ascii="仿宋" w:hAnsi="仿宋" w:eastAsia="仿宋"/>
          <w:color w:val="000000" w:themeColor="text1"/>
          <w:sz w:val="30"/>
          <w:szCs w:val="30"/>
          <w14:textFill>
            <w14:solidFill>
              <w14:schemeClr w14:val="tx1"/>
            </w14:solidFill>
          </w14:textFill>
        </w:rPr>
      </w:pPr>
      <w:bookmarkStart w:id="0" w:name="_GoBack"/>
      <w:bookmarkEnd w:id="0"/>
    </w:p>
    <w:p>
      <w:pPr>
        <w:jc w:val="left"/>
        <w:rPr>
          <w:rFonts w:asciiTheme="majorEastAsia" w:hAnsiTheme="majorEastAsia" w:eastAsiaTheme="majorEastAsia"/>
          <w:sz w:val="28"/>
          <w:szCs w:val="28"/>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8522"/>
    </w:sdtPr>
    <w:sdtContent>
      <w:p>
        <w:pPr>
          <w:pStyle w:val="3"/>
          <w:jc w:val="center"/>
        </w:pPr>
        <w:r>
          <w:rPr>
            <w:rFonts w:hint="eastAsia" w:ascii="楷体_GB2312" w:eastAsia="楷体_GB2312"/>
          </w:rPr>
          <w:fldChar w:fldCharType="begin"/>
        </w:r>
        <w:r>
          <w:rPr>
            <w:rFonts w:hint="eastAsia" w:ascii="楷体_GB2312" w:eastAsia="楷体_GB2312"/>
          </w:rPr>
          <w:instrText xml:space="preserve"> PAGE   \* MERGEFORMAT </w:instrText>
        </w:r>
        <w:r>
          <w:rPr>
            <w:rFonts w:hint="eastAsia" w:ascii="楷体_GB2312" w:eastAsia="楷体_GB2312"/>
          </w:rPr>
          <w:fldChar w:fldCharType="separate"/>
        </w:r>
        <w:r>
          <w:rPr>
            <w:rFonts w:ascii="楷体_GB2312" w:eastAsia="楷体_GB2312"/>
            <w:lang w:val="zh-CN"/>
          </w:rPr>
          <w:t>3</w:t>
        </w:r>
        <w:r>
          <w:rPr>
            <w:rFonts w:hint="eastAsia" w:ascii="楷体_GB2312" w:eastAsia="楷体_GB231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FB"/>
    <w:rsid w:val="00020624"/>
    <w:rsid w:val="00040CB8"/>
    <w:rsid w:val="000550E2"/>
    <w:rsid w:val="00060EEC"/>
    <w:rsid w:val="0008515A"/>
    <w:rsid w:val="00086D68"/>
    <w:rsid w:val="000B72DB"/>
    <w:rsid w:val="000C1023"/>
    <w:rsid w:val="000C2197"/>
    <w:rsid w:val="000C47A7"/>
    <w:rsid w:val="000D0253"/>
    <w:rsid w:val="00102B61"/>
    <w:rsid w:val="001118C0"/>
    <w:rsid w:val="00113092"/>
    <w:rsid w:val="001131C1"/>
    <w:rsid w:val="0017761F"/>
    <w:rsid w:val="001B106D"/>
    <w:rsid w:val="002103E3"/>
    <w:rsid w:val="00221A7F"/>
    <w:rsid w:val="00233AA9"/>
    <w:rsid w:val="00237FBB"/>
    <w:rsid w:val="00241F4F"/>
    <w:rsid w:val="00242508"/>
    <w:rsid w:val="0024674C"/>
    <w:rsid w:val="0026124C"/>
    <w:rsid w:val="002A3BD1"/>
    <w:rsid w:val="003053C7"/>
    <w:rsid w:val="003153EE"/>
    <w:rsid w:val="00367324"/>
    <w:rsid w:val="00373611"/>
    <w:rsid w:val="00374EEA"/>
    <w:rsid w:val="00381AFF"/>
    <w:rsid w:val="0039768D"/>
    <w:rsid w:val="003B1E80"/>
    <w:rsid w:val="003B5B72"/>
    <w:rsid w:val="00413D36"/>
    <w:rsid w:val="004150C4"/>
    <w:rsid w:val="00436998"/>
    <w:rsid w:val="004848C8"/>
    <w:rsid w:val="004B122F"/>
    <w:rsid w:val="004B1ABF"/>
    <w:rsid w:val="004E2BFB"/>
    <w:rsid w:val="005111A7"/>
    <w:rsid w:val="005118E0"/>
    <w:rsid w:val="005B0F04"/>
    <w:rsid w:val="005B6847"/>
    <w:rsid w:val="005E0354"/>
    <w:rsid w:val="005F4E55"/>
    <w:rsid w:val="0060798A"/>
    <w:rsid w:val="00624372"/>
    <w:rsid w:val="00627044"/>
    <w:rsid w:val="00642AA4"/>
    <w:rsid w:val="006547BA"/>
    <w:rsid w:val="0066506E"/>
    <w:rsid w:val="00696D17"/>
    <w:rsid w:val="006E1790"/>
    <w:rsid w:val="006E28AD"/>
    <w:rsid w:val="006F0A0A"/>
    <w:rsid w:val="007031C2"/>
    <w:rsid w:val="00710058"/>
    <w:rsid w:val="00766CA8"/>
    <w:rsid w:val="00795E0B"/>
    <w:rsid w:val="007C5DCF"/>
    <w:rsid w:val="00823A35"/>
    <w:rsid w:val="00852AF8"/>
    <w:rsid w:val="00895882"/>
    <w:rsid w:val="008B01C8"/>
    <w:rsid w:val="008C56F4"/>
    <w:rsid w:val="00903E9A"/>
    <w:rsid w:val="009642F3"/>
    <w:rsid w:val="00982C52"/>
    <w:rsid w:val="00987833"/>
    <w:rsid w:val="009A7658"/>
    <w:rsid w:val="009D6BAA"/>
    <w:rsid w:val="00A47970"/>
    <w:rsid w:val="00A60064"/>
    <w:rsid w:val="00A7245B"/>
    <w:rsid w:val="00AD271B"/>
    <w:rsid w:val="00B07CE7"/>
    <w:rsid w:val="00B864DB"/>
    <w:rsid w:val="00B904CE"/>
    <w:rsid w:val="00BF390C"/>
    <w:rsid w:val="00C525AF"/>
    <w:rsid w:val="00C66004"/>
    <w:rsid w:val="00CE4F7E"/>
    <w:rsid w:val="00CF668A"/>
    <w:rsid w:val="00D133A3"/>
    <w:rsid w:val="00D867EA"/>
    <w:rsid w:val="00DA0814"/>
    <w:rsid w:val="00DE2A2F"/>
    <w:rsid w:val="00DF33A9"/>
    <w:rsid w:val="00E51E9E"/>
    <w:rsid w:val="00E549E8"/>
    <w:rsid w:val="00ED5D05"/>
    <w:rsid w:val="00EE576E"/>
    <w:rsid w:val="00F4784F"/>
    <w:rsid w:val="00F60284"/>
    <w:rsid w:val="1117001D"/>
    <w:rsid w:val="25C21DA1"/>
    <w:rsid w:val="4FB12352"/>
    <w:rsid w:val="53D15AD3"/>
    <w:rsid w:val="60FF6CB7"/>
    <w:rsid w:val="6A857646"/>
    <w:rsid w:val="743D0C1F"/>
    <w:rsid w:val="7CC211C2"/>
    <w:rsid w:val="7F445C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628</Characters>
  <Lines>5</Lines>
  <Paragraphs>1</Paragraphs>
  <ScaleCrop>false</ScaleCrop>
  <LinksUpToDate>false</LinksUpToDate>
  <CharactersWithSpaces>737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2017-03-06T03:16:00Z</dcterms:created>
  <dc:creator>谢冬冰</dc:creator>
  <cp:lastModifiedBy>Singple</cp:lastModifiedBy>
  <dcterms:modified xsi:type="dcterms:W3CDTF">2017-04-06T01:21:23Z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